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40" w:rsidRPr="00DA2EAB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bookmarkStart w:id="0" w:name="_GoBack"/>
      <w:bookmarkEnd w:id="0"/>
      <w:r w:rsidRPr="00DA2EAB">
        <w:rPr>
          <w:rFonts w:ascii="Cambria" w:eastAsia="Cambria" w:hAnsi="Cambria" w:cs="Cambria"/>
          <w:b/>
          <w:bCs/>
          <w:sz w:val="16"/>
          <w:szCs w:val="16"/>
        </w:rPr>
        <w:t>Załącznik nr 18</w:t>
      </w:r>
    </w:p>
    <w:p w:rsidR="00C53840" w:rsidRPr="00DA2EAB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DA2EAB">
        <w:rPr>
          <w:rFonts w:ascii="Cambria" w:eastAsia="Cambria" w:hAnsi="Cambria" w:cs="Cambria"/>
          <w:b/>
          <w:bCs/>
          <w:sz w:val="16"/>
          <w:szCs w:val="16"/>
        </w:rPr>
        <w:t>do Regulaminu świadczeń dla studentów i doktorantów</w:t>
      </w:r>
    </w:p>
    <w:p w:rsidR="00C53840" w:rsidRPr="00DA2EAB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DA2EAB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27 czerwca 2022 r.</w:t>
      </w:r>
    </w:p>
    <w:p w:rsidR="00C53840" w:rsidRPr="005948EC" w:rsidRDefault="00C53840" w:rsidP="00C53840">
      <w:pPr>
        <w:widowControl w:val="0"/>
        <w:spacing w:after="500" w:line="276" w:lineRule="auto"/>
        <w:ind w:left="3680"/>
        <w:jc w:val="right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C53840" w:rsidRPr="00DA2EAB" w:rsidRDefault="00C53840" w:rsidP="00C53840">
      <w:pPr>
        <w:widowControl w:val="0"/>
        <w:spacing w:after="240" w:line="276" w:lineRule="auto"/>
        <w:ind w:firstLine="380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(imię i nazwisko wnioskodawcy)</w:t>
      </w:r>
    </w:p>
    <w:p w:rsidR="00C53840" w:rsidRPr="00DA2EAB" w:rsidRDefault="00C53840" w:rsidP="00C53840">
      <w:pPr>
        <w:widowControl w:val="0"/>
        <w:spacing w:after="400" w:line="276" w:lineRule="auto"/>
        <w:ind w:firstLine="740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Nr albumu</w:t>
      </w:r>
    </w:p>
    <w:p w:rsidR="00C53840" w:rsidRPr="00DA2EAB" w:rsidRDefault="00C53840" w:rsidP="00C5384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720" w:line="276" w:lineRule="auto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INSTRUKCJA WYPEŁNIANIA OŚWIADCZENIA *Złóż to oświadczenie dla każdego pełnoletniego członka rodziny.*Złóż to oświadczenie także o swoich dochodach. *Złóż to oświadczenie nawet, jeżeli dany członek rodziny nie osiągnął żadnego z wymienionych dochodów. »Podpisz oświadczenie w dwóch miejscach.</w:t>
      </w:r>
    </w:p>
    <w:p w:rsidR="00C53840" w:rsidRPr="00DA2EAB" w:rsidRDefault="00C53840" w:rsidP="00C53840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bookmarkStart w:id="1" w:name="bookmark38"/>
      <w:bookmarkStart w:id="2" w:name="bookmark39"/>
      <w:r w:rsidRPr="00DA2EAB">
        <w:rPr>
          <w:rFonts w:ascii="Cambria" w:eastAsia="Times New Roman" w:hAnsi="Cambria" w:cs="Times New Roman"/>
          <w:b/>
          <w:bCs/>
        </w:rPr>
        <w:t>OŚWIADCZENIE CZŁONKA RODZINY</w:t>
      </w:r>
      <w:bookmarkEnd w:id="1"/>
      <w:bookmarkEnd w:id="2"/>
    </w:p>
    <w:p w:rsidR="00C53840" w:rsidRPr="00DA2EAB" w:rsidRDefault="00C53840" w:rsidP="00C53840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bookmarkStart w:id="3" w:name="bookmark40"/>
      <w:bookmarkStart w:id="4" w:name="bookmark41"/>
      <w:r w:rsidRPr="00DA2EAB">
        <w:rPr>
          <w:rFonts w:ascii="Cambria" w:eastAsia="Times New Roman" w:hAnsi="Cambria" w:cs="Times New Roman"/>
          <w:b/>
          <w:bCs/>
        </w:rPr>
        <w:t>O WYSOKOŚCI DOCHODU NIEPODLEGAJĄCEGO OPODATKOWANIU,</w:t>
      </w:r>
      <w:r w:rsidRPr="00DA2EAB">
        <w:rPr>
          <w:rFonts w:ascii="Cambria" w:eastAsia="Times New Roman" w:hAnsi="Cambria" w:cs="Times New Roman"/>
          <w:b/>
          <w:bCs/>
        </w:rPr>
        <w:br/>
        <w:t>UZYSKANEGO W ROKU KALENDARZOWYM POPRZEDZAJĄCYM ROK</w:t>
      </w:r>
      <w:r w:rsidRPr="00DA2EAB">
        <w:rPr>
          <w:rFonts w:ascii="Cambria" w:eastAsia="Times New Roman" w:hAnsi="Cambria" w:cs="Times New Roman"/>
          <w:b/>
          <w:bCs/>
        </w:rPr>
        <w:br/>
        <w:t>AKADEMICKI, W KTÓRYM PRZYZNAWANE JEST STYPENDIUM SOCJALNE</w:t>
      </w:r>
      <w:bookmarkEnd w:id="3"/>
      <w:bookmarkEnd w:id="4"/>
    </w:p>
    <w:p w:rsidR="00C53840" w:rsidRPr="00DA2EAB" w:rsidRDefault="00C53840" w:rsidP="00C53840">
      <w:pPr>
        <w:widowControl w:val="0"/>
        <w:tabs>
          <w:tab w:val="left" w:leader="dot" w:pos="4085"/>
        </w:tabs>
        <w:spacing w:after="0" w:line="276" w:lineRule="auto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Oświadczam ,że w roku kalendarzowym</w:t>
      </w:r>
      <w:r w:rsidRPr="00DA2EAB">
        <w:rPr>
          <w:rFonts w:ascii="Cambria" w:eastAsia="Cambria" w:hAnsi="Cambria" w:cs="Cambria"/>
        </w:rPr>
        <w:tab/>
        <w:t>osiągnąłem/</w:t>
      </w:r>
      <w:proofErr w:type="spellStart"/>
      <w:r w:rsidRPr="00DA2EAB">
        <w:rPr>
          <w:rFonts w:ascii="Cambria" w:eastAsia="Cambria" w:hAnsi="Cambria" w:cs="Cambria"/>
        </w:rPr>
        <w:t>am</w:t>
      </w:r>
      <w:proofErr w:type="spellEnd"/>
      <w:r w:rsidRPr="00DA2EAB">
        <w:rPr>
          <w:rFonts w:ascii="Cambria" w:eastAsia="Cambria" w:hAnsi="Cambria" w:cs="Cambria"/>
        </w:rPr>
        <w:t xml:space="preserve"> dochód niepodlegający opodatkowaniu</w:t>
      </w:r>
      <w:r>
        <w:rPr>
          <w:rFonts w:ascii="Cambria" w:eastAsia="Cambria" w:hAnsi="Cambria" w:cs="Cambria"/>
        </w:rPr>
        <w:t xml:space="preserve"> </w:t>
      </w:r>
      <w:r w:rsidRPr="00DA2EAB">
        <w:rPr>
          <w:rFonts w:ascii="Cambria" w:eastAsia="Cambria" w:hAnsi="Cambria" w:cs="Cambria"/>
        </w:rPr>
        <w:t>podatkiem dochodowym*) w łącznej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z tytułu:</w:t>
      </w:r>
    </w:p>
    <w:p w:rsidR="00C53840" w:rsidRPr="00DA2EAB" w:rsidRDefault="00C53840" w:rsidP="00C53840">
      <w:pPr>
        <w:widowControl w:val="0"/>
        <w:numPr>
          <w:ilvl w:val="2"/>
          <w:numId w:val="1"/>
        </w:numPr>
        <w:tabs>
          <w:tab w:val="left" w:pos="718"/>
          <w:tab w:val="right" w:leader="dot" w:pos="5842"/>
          <w:tab w:val="left" w:pos="59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posiadania gospodarstwa rolnego w kwocie</w:t>
      </w:r>
      <w:r w:rsidRPr="00DA2EAB">
        <w:rPr>
          <w:rFonts w:ascii="Cambria" w:eastAsia="Cambria" w:hAnsi="Cambria" w:cs="Cambria"/>
        </w:rPr>
        <w:tab/>
        <w:t>zł</w:t>
      </w:r>
      <w:r w:rsidRPr="00DA2EAB">
        <w:rPr>
          <w:rFonts w:ascii="Cambria" w:eastAsia="Cambria" w:hAnsi="Cambria" w:cs="Cambria"/>
        </w:rPr>
        <w:tab/>
        <w:t xml:space="preserve">**) (powierzchnia użytków </w:t>
      </w:r>
      <w:r>
        <w:rPr>
          <w:rFonts w:ascii="Cambria" w:eastAsia="Cambria" w:hAnsi="Cambria" w:cs="Cambria"/>
        </w:rPr>
        <w:t xml:space="preserve">  </w:t>
      </w:r>
      <w:r w:rsidRPr="00DA2EAB">
        <w:rPr>
          <w:rFonts w:ascii="Cambria" w:eastAsia="Cambria" w:hAnsi="Cambria" w:cs="Cambria"/>
        </w:rPr>
        <w:t>rolnych</w:t>
      </w:r>
    </w:p>
    <w:p w:rsidR="00C53840" w:rsidRPr="00DA2EAB" w:rsidRDefault="00C53840" w:rsidP="00C53840">
      <w:pPr>
        <w:widowControl w:val="0"/>
        <w:tabs>
          <w:tab w:val="right" w:leader="dot" w:pos="4604"/>
          <w:tab w:val="left" w:pos="4804"/>
          <w:tab w:val="right" w:leader="dot" w:pos="8257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w hektarach przeliczeniowych:</w:t>
      </w:r>
      <w:r w:rsidRPr="00DA2EAB">
        <w:rPr>
          <w:rFonts w:ascii="Cambria" w:eastAsia="Cambria" w:hAnsi="Cambria" w:cs="Cambria"/>
        </w:rPr>
        <w:tab/>
        <w:t>ha</w:t>
      </w:r>
      <w:r w:rsidRPr="00DA2EAB">
        <w:rPr>
          <w:rFonts w:ascii="Cambria" w:eastAsia="Cambria" w:hAnsi="Cambria" w:cs="Cambria"/>
        </w:rPr>
        <w:tab/>
        <w:t>,w hektarach fizycznych:</w:t>
      </w:r>
      <w:r w:rsidRPr="00DA2EAB">
        <w:rPr>
          <w:rFonts w:ascii="Cambria" w:eastAsia="Cambria" w:hAnsi="Cambria" w:cs="Cambria"/>
        </w:rPr>
        <w:tab/>
        <w:t>ha),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  <w:tab w:val="right" w:leader="dot" w:pos="557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zasiłków chorobowych z KRUS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alimentów / zaliczki alimentacyjnej / świadczeń pieniężnych wypłacanych w przypadku</w:t>
      </w:r>
    </w:p>
    <w:p w:rsidR="00C53840" w:rsidRPr="00DA2EAB" w:rsidRDefault="00C53840" w:rsidP="00C53840">
      <w:pPr>
        <w:widowControl w:val="0"/>
        <w:tabs>
          <w:tab w:val="left" w:leader="dot" w:pos="6087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bezskuteczności egzekucji alimentów***)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  <w:tab w:val="right" w:leader="dot" w:pos="5842"/>
          <w:tab w:val="left" w:pos="613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dochodów osiągniętych zagranicą RP w kwocie</w:t>
      </w:r>
      <w:r w:rsidRPr="00DA2EAB">
        <w:rPr>
          <w:rFonts w:ascii="Cambria" w:eastAsia="Cambria" w:hAnsi="Cambria" w:cs="Cambria"/>
        </w:rPr>
        <w:tab/>
        <w:t>zł</w:t>
      </w:r>
      <w:r w:rsidRPr="00DA2EAB">
        <w:rPr>
          <w:rFonts w:ascii="Cambria" w:eastAsia="Cambria" w:hAnsi="Cambria" w:cs="Cambria"/>
        </w:rPr>
        <w:tab/>
        <w:t>****</w:t>
      </w:r>
    </w:p>
    <w:p w:rsidR="00C53840" w:rsidRPr="00DA2EAB" w:rsidRDefault="00C53840" w:rsidP="00C53840">
      <w:pPr>
        <w:widowControl w:val="0"/>
        <w:tabs>
          <w:tab w:val="right" w:leader="dot" w:pos="891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(netto po pomniejszeniu o zapłacone zagranicą RP: podatek dochodowy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tabs>
          <w:tab w:val="right" w:leader="dot" w:pos="7206"/>
          <w:tab w:val="left" w:pos="741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składki na obowiązkowe ubezpieczenie społeczne w kwocie</w:t>
      </w:r>
      <w:r w:rsidRPr="00DA2EAB">
        <w:rPr>
          <w:rFonts w:ascii="Cambria" w:eastAsia="Cambria" w:hAnsi="Cambria" w:cs="Cambria"/>
        </w:rPr>
        <w:tab/>
        <w:t>zł</w:t>
      </w:r>
      <w:r w:rsidRPr="00DA2EAB">
        <w:rPr>
          <w:rFonts w:ascii="Cambria" w:eastAsia="Cambria" w:hAnsi="Cambria" w:cs="Cambria"/>
        </w:rPr>
        <w:tab/>
        <w:t>i składki</w:t>
      </w:r>
    </w:p>
    <w:p w:rsidR="00C53840" w:rsidRPr="00DA2EAB" w:rsidRDefault="00C53840" w:rsidP="00C53840">
      <w:pPr>
        <w:widowControl w:val="0"/>
        <w:tabs>
          <w:tab w:val="left" w:leader="dot" w:pos="630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na obowiązkowe ubezpieczenie zdrowotne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  <w:tab w:val="left" w:leader="dot" w:pos="487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stypendium doktoranckiego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  <w:tab w:val="left" w:leader="dot" w:pos="8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stypendium dla bezrobotnych finansowanego ze środków Unii Europejskiej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kwot otrzymanych na podstawie art.27 f ust.8 i 10 ustawy o podatku dochodowym od </w:t>
      </w:r>
      <w:r>
        <w:rPr>
          <w:rFonts w:ascii="Cambria" w:eastAsia="Cambria" w:hAnsi="Cambria" w:cs="Cambria"/>
        </w:rPr>
        <w:t xml:space="preserve">  </w:t>
      </w:r>
      <w:r w:rsidRPr="00DA2EAB">
        <w:rPr>
          <w:rFonts w:ascii="Cambria" w:eastAsia="Cambria" w:hAnsi="Cambria" w:cs="Cambria"/>
        </w:rPr>
        <w:t>osób</w:t>
      </w:r>
    </w:p>
    <w:p w:rsidR="00C53840" w:rsidRPr="00DA2EAB" w:rsidRDefault="00C53840" w:rsidP="00C53840">
      <w:pPr>
        <w:widowControl w:val="0"/>
        <w:tabs>
          <w:tab w:val="left" w:leader="dot" w:pos="3697"/>
          <w:tab w:val="left" w:leader="dot" w:pos="487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fizycznych*) (tj. kwota zwrotu niewykorzystanej ulgi na dzieci wypłacona przez Urząd Skarbowy) w wysokości</w:t>
      </w:r>
      <w:r w:rsidRPr="00DA2EAB">
        <w:rPr>
          <w:rFonts w:ascii="Cambria" w:eastAsia="Cambria" w:hAnsi="Cambria" w:cs="Cambria"/>
        </w:rPr>
        <w:tab/>
        <w:t>zł, w</w:t>
      </w:r>
      <w:r w:rsidRPr="00DA2EAB">
        <w:rPr>
          <w:rFonts w:ascii="Cambria" w:eastAsia="Cambria" w:hAnsi="Cambria" w:cs="Cambria"/>
        </w:rPr>
        <w:tab/>
        <w:t>roku,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  <w:tab w:val="left" w:leader="dot" w:pos="487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świadczenia rodzicielskiego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  <w:tab w:val="right" w:leader="dot" w:pos="557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zasiłku macierzyńskiego z KRUS w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kwoty diet nieopodatkowanych podatkiem dochodowym od osób fizycznych, otrzymywanych przez osoby wykonujące czynności związane z pełnieniem obowiązków społecznych</w:t>
      </w:r>
    </w:p>
    <w:p w:rsidR="00C53840" w:rsidRPr="00DA2EAB" w:rsidRDefault="00C53840" w:rsidP="00C53840">
      <w:pPr>
        <w:widowControl w:val="0"/>
        <w:tabs>
          <w:tab w:val="right" w:leader="dot" w:pos="460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i obywatelskich w wysokości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przychodów z wynagrodzeń wolnych od podatku dla osób do ukończenia 26 r. ż.</w:t>
      </w:r>
    </w:p>
    <w:p w:rsidR="00C53840" w:rsidRPr="00DA2EAB" w:rsidRDefault="00C53840" w:rsidP="00C53840">
      <w:pPr>
        <w:widowControl w:val="0"/>
        <w:tabs>
          <w:tab w:val="left" w:leader="dot" w:pos="829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DA2EAB">
        <w:rPr>
          <w:rFonts w:ascii="Cambria" w:eastAsia="Cambria" w:hAnsi="Cambria" w:cs="Cambria"/>
        </w:rPr>
        <w:t>(art. 21 ust. 1 pkt 148 ustawy o podatku dochodowym od osób fizycznych*) kwocie</w:t>
      </w:r>
      <w:r w:rsidRPr="00DA2EAB">
        <w:rPr>
          <w:rFonts w:ascii="Cambria" w:eastAsia="Cambria" w:hAnsi="Cambria" w:cs="Cambria"/>
        </w:rPr>
        <w:tab/>
        <w:t>zł,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718"/>
          <w:tab w:val="left" w:leader="dot" w:pos="6697"/>
          <w:tab w:val="left" w:leader="dot" w:pos="824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inne dochody</w:t>
      </w:r>
      <w:r w:rsidRPr="00DA2EAB">
        <w:rPr>
          <w:rFonts w:ascii="Cambria" w:eastAsia="Cambria" w:hAnsi="Cambria" w:cs="Cambria"/>
        </w:rPr>
        <w:tab/>
        <w:t>w kwocie</w:t>
      </w:r>
      <w:r w:rsidRPr="00DA2EAB">
        <w:rPr>
          <w:rFonts w:ascii="Cambria" w:eastAsia="Cambria" w:hAnsi="Cambria" w:cs="Cambria"/>
        </w:rPr>
        <w:tab/>
        <w:t>zł.</w:t>
      </w:r>
    </w:p>
    <w:p w:rsidR="00C53840" w:rsidRDefault="00C53840" w:rsidP="00C53840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C53840" w:rsidRDefault="00C53840" w:rsidP="00C53840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C53840" w:rsidRPr="00DA2EAB" w:rsidRDefault="00C53840" w:rsidP="00C53840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Oświadczam, że jestem świadomy/a odpowiedzialności karnej za złożenie fałszywego oświadczenia.</w:t>
      </w:r>
    </w:p>
    <w:p w:rsidR="00C53840" w:rsidRPr="00DA2EAB" w:rsidRDefault="00C53840" w:rsidP="00C53840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lang w:eastAsia="pl-PL" w:bidi="pl-PL"/>
        </w:rPr>
        <w:sectPr w:rsidR="00C53840" w:rsidRPr="00DA2EAB">
          <w:pgSz w:w="11900" w:h="16840"/>
          <w:pgMar w:top="1357" w:right="1467" w:bottom="1296" w:left="1328" w:header="0" w:footer="3" w:gutter="0"/>
          <w:cols w:space="720"/>
          <w:noEndnote/>
          <w:docGrid w:linePitch="360"/>
        </w:sectPr>
      </w:pPr>
      <w:r w:rsidRPr="00DA2EAB">
        <w:rPr>
          <w:rFonts w:ascii="Cambria" w:eastAsia="Courier New" w:hAnsi="Cambria" w:cs="Courier New"/>
          <w:noProof/>
          <w:color w:val="000000"/>
          <w:lang w:eastAsia="pl-PL"/>
        </w:rPr>
        <mc:AlternateContent>
          <mc:Choice Requires="wps">
            <w:drawing>
              <wp:anchor distT="241300" distB="142875" distL="0" distR="0" simplePos="0" relativeHeight="251659264" behindDoc="0" locked="0" layoutInCell="1" allowOverlap="1" wp14:anchorId="340EFA19" wp14:editId="3D9D521F">
                <wp:simplePos x="0" y="0"/>
                <wp:positionH relativeFrom="page">
                  <wp:posOffset>3549650</wp:posOffset>
                </wp:positionH>
                <wp:positionV relativeFrom="paragraph">
                  <wp:posOffset>241300</wp:posOffset>
                </wp:positionV>
                <wp:extent cx="697865" cy="158750"/>
                <wp:effectExtent l="0" t="0" r="0" b="0"/>
                <wp:wrapTopAndBottom/>
                <wp:docPr id="25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840" w:rsidRDefault="00C53840" w:rsidP="00C53840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margin-left:279.5pt;margin-top:19pt;width:54.95pt;height:12.5pt;z-index:251659264;visibility:visible;mso-wrap-style:none;mso-wrap-distance-left:0;mso-wrap-distance-top:19pt;mso-wrap-distance-right:0;mso-wrap-distance-bottom:1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" filled="f" stroked="f">
                <v:textbox inset="0,0,0,0">
                  <w:txbxContent>
                    <w:p w:rsidR="00C53840" w:rsidRDefault="00C53840" w:rsidP="00C53840">
                      <w:pPr>
                        <w:pStyle w:val="Teksttreci2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DA2EAB">
        <w:rPr>
          <w:rFonts w:ascii="Cambria" w:eastAsia="Times New Roman" w:hAnsi="Cambria" w:cs="Times New Roman"/>
        </w:rPr>
        <w:t>………………………………………………….</w:t>
      </w: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DA2EAB">
        <w:rPr>
          <w:rFonts w:ascii="Cambria" w:eastAsia="Times New Roman" w:hAnsi="Cambria" w:cs="Times New Roman"/>
        </w:rPr>
        <w:t>(czytelny podpis wnioskodawcy)</w:t>
      </w: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DA2EAB">
        <w:rPr>
          <w:rFonts w:ascii="Cambria" w:eastAsia="Times New Roman" w:hAnsi="Cambria" w:cs="Times New Roman"/>
        </w:rPr>
        <w:t>…………………………………………………</w:t>
      </w: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DA2EAB">
        <w:rPr>
          <w:rFonts w:ascii="Cambria" w:eastAsia="Times New Roman" w:hAnsi="Cambria" w:cs="Times New Roman"/>
        </w:rPr>
        <w:t>Data, miejsce</w:t>
      </w: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C53840" w:rsidRPr="00DA2EAB" w:rsidRDefault="00C53840" w:rsidP="00C53840">
      <w:pPr>
        <w:widowControl w:val="0"/>
        <w:spacing w:after="0" w:line="276" w:lineRule="auto"/>
        <w:ind w:left="737" w:hanging="340"/>
        <w:jc w:val="both"/>
        <w:rPr>
          <w:rFonts w:ascii="Cambria" w:eastAsia="Times New Roman" w:hAnsi="Cambria" w:cs="Times New Roman"/>
          <w:sz w:val="18"/>
          <w:szCs w:val="18"/>
        </w:rPr>
      </w:pPr>
      <w:r w:rsidRPr="00DA2EAB">
        <w:rPr>
          <w:rFonts w:ascii="Cambria" w:eastAsia="Times New Roman" w:hAnsi="Cambria" w:cs="Times New Roman"/>
          <w:sz w:val="18"/>
          <w:szCs w:val="18"/>
        </w:rPr>
        <w:t>*ustawa z dnia 26 lipcal991r.o podatku dochodowym od osób fizycznych,</w:t>
      </w:r>
    </w:p>
    <w:p w:rsidR="00C53840" w:rsidRPr="00DA2EAB" w:rsidRDefault="00C53840" w:rsidP="00C53840">
      <w:pPr>
        <w:widowControl w:val="0"/>
        <w:spacing w:after="0" w:line="276" w:lineRule="auto"/>
        <w:ind w:left="737" w:hanging="340"/>
        <w:jc w:val="both"/>
        <w:rPr>
          <w:rFonts w:ascii="Cambria" w:eastAsia="Times New Roman" w:hAnsi="Cambria" w:cs="Times New Roman"/>
          <w:sz w:val="18"/>
          <w:szCs w:val="18"/>
        </w:rPr>
      </w:pPr>
      <w:r w:rsidRPr="00DA2EAB">
        <w:rPr>
          <w:rFonts w:ascii="Cambria" w:eastAsia="Times New Roman" w:hAnsi="Cambria" w:cs="Times New Roman"/>
          <w:sz w:val="18"/>
          <w:szCs w:val="18"/>
        </w:rPr>
        <w:t>**)przeciętna liczba ha przeliczeniowych z roku kalendarzowego poprzedzającego rok akademicki pomnożona przez kwotę miesięcznego dochodu z 1 ha przeliczeniowego(ogłaszana przez Prezesa GUS) pomnożona przez liczbę miesięcy</w:t>
      </w:r>
    </w:p>
    <w:p w:rsidR="00C53840" w:rsidRPr="00DA2EAB" w:rsidRDefault="00C53840" w:rsidP="00C53840">
      <w:pPr>
        <w:widowControl w:val="0"/>
        <w:spacing w:after="0" w:line="276" w:lineRule="auto"/>
        <w:ind w:left="737" w:hanging="340"/>
        <w:jc w:val="both"/>
        <w:rPr>
          <w:rFonts w:ascii="Cambria" w:eastAsia="Times New Roman" w:hAnsi="Cambria" w:cs="Times New Roman"/>
          <w:sz w:val="18"/>
          <w:szCs w:val="18"/>
        </w:rPr>
      </w:pPr>
      <w:r w:rsidRPr="00DA2EAB">
        <w:rPr>
          <w:rFonts w:ascii="Cambria" w:eastAsia="Times New Roman" w:hAnsi="Cambria" w:cs="Times New Roman"/>
          <w:sz w:val="18"/>
          <w:szCs w:val="18"/>
        </w:rPr>
        <w:t>***)niewłaściwe skreślić</w:t>
      </w:r>
    </w:p>
    <w:p w:rsidR="00C53840" w:rsidRPr="00DA2EAB" w:rsidRDefault="00C53840" w:rsidP="00C53840">
      <w:pPr>
        <w:widowControl w:val="0"/>
        <w:spacing w:after="0" w:line="276" w:lineRule="auto"/>
        <w:ind w:left="737" w:hanging="340"/>
        <w:jc w:val="both"/>
        <w:rPr>
          <w:rFonts w:ascii="Cambria" w:eastAsia="Times New Roman" w:hAnsi="Cambria" w:cs="Times New Roman"/>
        </w:rPr>
        <w:sectPr w:rsidR="00C53840" w:rsidRPr="00DA2EAB">
          <w:type w:val="continuous"/>
          <w:pgSz w:w="11900" w:h="16840"/>
          <w:pgMar w:top="1357" w:right="1467" w:bottom="1296" w:left="1328" w:header="0" w:footer="3" w:gutter="0"/>
          <w:cols w:space="720"/>
          <w:noEndnote/>
          <w:docGrid w:linePitch="360"/>
        </w:sectPr>
      </w:pPr>
      <w:r w:rsidRPr="00DA2EAB">
        <w:rPr>
          <w:rFonts w:ascii="Cambria" w:eastAsia="Times New Roman" w:hAnsi="Cambria" w:cs="Times New Roman"/>
          <w:sz w:val="18"/>
          <w:szCs w:val="18"/>
        </w:rPr>
        <w:t>,****)dochód należy przeliczyć z waluty obcej na złotego na podstawie średniego kursu walut obcych Ogłaszanego przez Prezesa NBP ostatniego dnia roboczego roku kalendarzowego,</w:t>
      </w:r>
      <w:r w:rsidRPr="00DA2EAB">
        <w:rPr>
          <w:rFonts w:ascii="Cambria" w:eastAsia="Times New Roman" w:hAnsi="Cambria" w:cs="Times New Roman"/>
          <w:sz w:val="18"/>
          <w:szCs w:val="18"/>
        </w:rPr>
        <w:br/>
        <w:t>z którego dochód członków rodziny stanowi podstawę ustalenia prawa do świadczenia</w:t>
      </w:r>
    </w:p>
    <w:p w:rsidR="00C53840" w:rsidRPr="00DA2EAB" w:rsidRDefault="00C53840" w:rsidP="00C53840">
      <w:pPr>
        <w:keepNext/>
        <w:keepLines/>
        <w:widowControl w:val="0"/>
        <w:spacing w:after="10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bookmarkStart w:id="5" w:name="bookmark42"/>
      <w:bookmarkStart w:id="6" w:name="bookmark43"/>
      <w:r w:rsidRPr="00DA2EAB">
        <w:rPr>
          <w:rFonts w:ascii="Cambria" w:eastAsia="Times New Roman" w:hAnsi="Cambria" w:cs="Times New Roman"/>
          <w:b/>
          <w:bCs/>
          <w:u w:val="single"/>
        </w:rPr>
        <w:lastRenderedPageBreak/>
        <w:t>POUCZENIE</w:t>
      </w:r>
      <w:bookmarkEnd w:id="5"/>
      <w:bookmarkEnd w:id="6"/>
    </w:p>
    <w:p w:rsidR="00C53840" w:rsidRPr="00DA2EAB" w:rsidRDefault="00C53840" w:rsidP="00C53840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Dochody niepodlegające opodatkowaniu na podstawie przepisów o podatku dochodowym </w:t>
      </w:r>
    </w:p>
    <w:p w:rsidR="00C53840" w:rsidRPr="00DA2EAB" w:rsidRDefault="00C53840" w:rsidP="00C53840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od osób fizycznych (art. 3 pkt 1 lit. c ustawy z dnia 28 listopada 2003 r. o świadczeniach rodzinnych z uwzględnieniem art. 88 ustawy - Prawo o szkolnictwie wyższym i nauce**: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renty określone w przepisach o zaopatrzeniu inwalidów wojennych i wojskowych oraz ich rodzin,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renty wypłacone osobom represjonowanym i członkom ich rodzin, przyznane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 xml:space="preserve">na zasadach określonych w przepisach o zaopatrzeniu inwalidów wojennych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i wojskowych oraz ich rodzin,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świadczenia pieniężne oraz ryczałt energ</w:t>
      </w:r>
      <w:r>
        <w:rPr>
          <w:rFonts w:ascii="Cambria" w:eastAsia="Cambria" w:hAnsi="Cambria" w:cs="Cambria"/>
        </w:rPr>
        <w:t xml:space="preserve">etyczny określone w przepisach </w:t>
      </w:r>
      <w:r w:rsidRPr="00DA2EAB">
        <w:rPr>
          <w:rFonts w:ascii="Cambria" w:eastAsia="Cambria" w:hAnsi="Cambria" w:cs="Cambria"/>
        </w:rPr>
        <w:t xml:space="preserve">o świadczeniu pieniężnym i uprawnieniach przysługujących żołnierzom zastępczej służby wojskowej przymusowo zatrudnianym w kopalniach węgla, kamieniołomach, zakładach rud uranu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i batalionach budowlanych,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dodatek kombatancki, ryczałt energetyczny i dodatek kompensacyjny określone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w przepisach o kombatantach oraz niektórych osobach będących ofiarami represji wojennych i okresu powojennego,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świadczenia pieniężne określone w przepisach o świadczeniu pieniężnym przysługującym osobom deportowanym do pr</w:t>
      </w:r>
      <w:r>
        <w:rPr>
          <w:rFonts w:ascii="Cambria" w:eastAsia="Cambria" w:hAnsi="Cambria" w:cs="Cambria"/>
        </w:rPr>
        <w:t>acy przymusowej oraz osadzonym</w:t>
      </w:r>
      <w:r w:rsidRPr="00DA2EAB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w obozach pracy przez III Rzeszę Niemiecką lub Związek Socjalistycznych Republik Radzieckich,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emerytury i renty otrzymywane przez osoby, które utraciły wzrok w wyniku działań wojennych w latach 1939-1945 lub eksplozji pozost</w:t>
      </w:r>
      <w:r>
        <w:rPr>
          <w:rFonts w:ascii="Cambria" w:eastAsia="Cambria" w:hAnsi="Cambria" w:cs="Cambria"/>
        </w:rPr>
        <w:t xml:space="preserve">ałych po tej wojnie niewypałów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i niewybuchów,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1939 - 1945, otrzymywane z zagranicy,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zasiłki chorobowe określone w przepisach o ubezpieczeniu społecznym rolników oraz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w przepisach o systemie ubezpieczeń społecznych,</w:t>
      </w:r>
    </w:p>
    <w:p w:rsidR="00C53840" w:rsidRPr="00F84875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F84875">
        <w:rPr>
          <w:rFonts w:ascii="Cambria" w:eastAsia="Cambria" w:hAnsi="Cambria" w:cs="Cambria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rządowe. </w:t>
      </w:r>
      <w:r>
        <w:rPr>
          <w:rFonts w:ascii="Cambria" w:eastAsia="Cambria" w:hAnsi="Cambria" w:cs="Cambria"/>
        </w:rPr>
        <w:t>w</w:t>
      </w:r>
      <w:r w:rsidRPr="00F84875">
        <w:rPr>
          <w:rFonts w:ascii="Cambria" w:eastAsia="Cambria" w:hAnsi="Cambria" w:cs="Cambria"/>
        </w:rPr>
        <w:t xml:space="preserve"> tym również </w:t>
      </w:r>
      <w:r>
        <w:rPr>
          <w:rFonts w:ascii="Cambria" w:eastAsia="Cambria" w:hAnsi="Cambria" w:cs="Cambria"/>
        </w:rPr>
        <w:br/>
      </w:r>
      <w:r w:rsidRPr="00F84875">
        <w:rPr>
          <w:rFonts w:ascii="Cambria" w:eastAsia="Cambria" w:hAnsi="Cambria" w:cs="Cambria"/>
        </w:rPr>
        <w:t>w przypadkach, gdy przekazanie tych środków jest dokonywane za pośrednictwem podmiotu upoważnionego do rozdzielania środków bezzwrotnej pomocy zagranicznej na rzecz podmiotów, którym służyć ma ta pomoc,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9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należności ze stosunku pracy lub z tytułu stypendium osób fizycznych mających miejsce zamieszkania na terytorium Rzeczpospolitej Polskiej, przebywających czasowo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za granicą w wysokości odpowiadającej równowartości diet z tytułu podróży służbowej poza granicami kraju ustalonych dla pracowników zatrudnionych w państwowych lub samorządowych jednostkach sfery budżetowej na podstawie ustawy z dnia 26 czerwca 1974r. - Kodeks Pracy (z 2020 poz. 1320 ze zm.),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należności pieniężne wypłacone policjantom, żołnierzom, celnikom i pracownikom jednostek wojskowych jednostek policyjnych, użytych poza granicami państwa w celu udziału w konflikcie zbrojnym lub wzmocnienia sił państwa albo państw sojuszniczych, misji pokojowej, akcji zapobieżenia aktom terroryzmu lub ich skutkom, a także należności pieniężne wypłacane żo</w:t>
      </w:r>
      <w:r>
        <w:rPr>
          <w:rFonts w:ascii="Cambria" w:eastAsia="Cambria" w:hAnsi="Cambria" w:cs="Cambria"/>
        </w:rPr>
        <w:t>łnierzom, policjantom, celnikom</w:t>
      </w:r>
      <w:r w:rsidRPr="00DA2EAB">
        <w:rPr>
          <w:rFonts w:ascii="Cambria" w:eastAsia="Cambria" w:hAnsi="Cambria" w:cs="Cambria"/>
        </w:rPr>
        <w:t xml:space="preserve"> i pracownikom pełniącym funkcje obserwatorów w misjach pokojowych organizacji międzynarodowych i sił wielonarodowych,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należności pieniężne ze stosunku służbowego otrzymywane w czasie służby kandydackiej przez funkcjonariuszy Policji, Państwowej Straży Pożarnej, Straży Granicznej i Biura Ochrony Rządu obliczone za okres, w którym osoby te uzyskały </w:t>
      </w:r>
      <w:r w:rsidRPr="00DA2EAB">
        <w:rPr>
          <w:rFonts w:ascii="Cambria" w:eastAsia="Cambria" w:hAnsi="Cambria" w:cs="Cambria"/>
        </w:rPr>
        <w:lastRenderedPageBreak/>
        <w:t>dochód,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dochody członków rolniczych spółdzielni produ</w:t>
      </w:r>
      <w:r>
        <w:rPr>
          <w:rFonts w:ascii="Cambria" w:eastAsia="Cambria" w:hAnsi="Cambria" w:cs="Cambria"/>
        </w:rPr>
        <w:t xml:space="preserve">kcyjnych z tytułu członkostwa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w rolniczej spółdzielni produkcyjnej, pomniejszone o składki na ubezpieczenie społeczne,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alimenty na rzecz dzieci,</w:t>
      </w:r>
    </w:p>
    <w:p w:rsidR="00C53840" w:rsidRPr="00F84875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F84875">
        <w:rPr>
          <w:rFonts w:ascii="Cambria" w:eastAsia="Cambria" w:hAnsi="Cambria" w:cs="Cambria"/>
        </w:rPr>
        <w:t>stypendia doktoranckie przyznane na podstawie art. 209 ust. 1 i 7 ustawy z dnia 20 lipca 2018 r. Prawo o szkolnictwie wyższym i nauce ( Dz.U.2021.478 ze zm.) stypendia sportowe przyznane na podstawie ustawy z dnia 25 czerwca 2010 r. o sporcie oraz inne stypendia o charakterze socjalnym przyznane uczniom lub studentom, z zastrzeżeniem, że do dochodu nie wlicza się:</w:t>
      </w:r>
      <w:r>
        <w:rPr>
          <w:rFonts w:ascii="Cambria" w:eastAsia="Cambria" w:hAnsi="Cambria" w:cs="Cambria"/>
        </w:rPr>
        <w:t xml:space="preserve"> </w:t>
      </w:r>
      <w:r w:rsidRPr="00F84875">
        <w:rPr>
          <w:rFonts w:ascii="Cambria" w:eastAsia="Cambria" w:hAnsi="Cambria" w:cs="Cambria"/>
          <w:color w:val="000000" w:themeColor="text1"/>
        </w:rPr>
        <w:t xml:space="preserve">świadczeń, o których mowa w art. 86 ust. pkt 1 3 i 5 oraz art. 212 ustawy Prawo o szkolnictwie wyższymi nauce, stypendiów otrzymywanych przez uczniów, studentów i doktorantów w ramach: funduszy strukturalnych Unii Europejskiej, niepodlegających zwrotowi środków pochodzących </w:t>
      </w:r>
      <w:r w:rsidRPr="00F84875">
        <w:rPr>
          <w:rFonts w:ascii="Cambria" w:eastAsia="Cambria" w:hAnsi="Cambria" w:cs="Cambria"/>
        </w:rPr>
        <w:t>z pomocy udzielanej przez państwa członkowskie Europejskiego Porozumienia o Wolnym Handlu (EFTA), umów międzynarodowych lub programów wykonawczych sporządzanych do tych umów, albo międzynarodowych programów stypendialnych,</w:t>
      </w:r>
      <w:r>
        <w:rPr>
          <w:rFonts w:ascii="Cambria" w:eastAsia="Cambria" w:hAnsi="Cambria" w:cs="Cambria"/>
        </w:rPr>
        <w:t xml:space="preserve"> </w:t>
      </w:r>
      <w:r w:rsidRPr="00F84875">
        <w:rPr>
          <w:rFonts w:ascii="Cambria" w:eastAsia="Cambria" w:hAnsi="Cambria" w:cs="Cambria"/>
        </w:rPr>
        <w:t>świadczeń stypendialnych otrzymywanych przez uczniów na podstawie przepisów o systemie oświaty,</w:t>
      </w:r>
      <w:r>
        <w:rPr>
          <w:rFonts w:ascii="Cambria" w:eastAsia="Cambria" w:hAnsi="Cambria" w:cs="Cambria"/>
        </w:rPr>
        <w:t xml:space="preserve"> </w:t>
      </w:r>
      <w:r w:rsidRPr="00F84875">
        <w:rPr>
          <w:rFonts w:ascii="Cambria" w:eastAsia="Cambria" w:hAnsi="Cambria" w:cs="Cambria"/>
        </w:rPr>
        <w:t>stypendiów o charakterze socjalnym przyznawanych przez podmioty, o których mowa w art. 21 ust. 1 pkt 40b ustawy z dnia 26 lipca 1991 r. o podatku dochodowym od osób fizycznych,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kwoty diet nieopodatkowane podatkiem dochodowym od osób fizycznych, otrzymywane przez osoby wykonujące czynności związane z pełnieniem obowiązków społecznych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i obywatelskich,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dodatki za tajne nauczanie określone w ustawie z dnia 26 stycznia 1982 r. Karta Nauczyciela (Dz. U. z 2019 r. poz. 2215),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dochody uzyskane z działalności gospodarczej prowadzonej na podstawie zezwolenia na terenie specjalnej strefy ekonomicznej określonej w przepisach o specjalnych strefach ekonomicznych,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ekwiwalenty pieniężne za deputaty węglowe określone</w:t>
      </w:r>
      <w:r>
        <w:rPr>
          <w:rFonts w:ascii="Cambria" w:eastAsia="Cambria" w:hAnsi="Cambria" w:cs="Cambria"/>
        </w:rPr>
        <w:t xml:space="preserve"> w przepisać </w:t>
      </w:r>
      <w:r w:rsidRPr="00DA2EAB">
        <w:rPr>
          <w:rFonts w:ascii="Cambria" w:eastAsia="Cambria" w:hAnsi="Cambria" w:cs="Cambria"/>
        </w:rPr>
        <w:t>o komercjalizacji, restrukturyzacji i prywatyzacji przedsiębiorstwa państwowego „Polskie Koleje Państwowe”,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ekwiwalenty z tytułu prawa do bezpłatnego węgla określone w przepisach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o restrukturyzacji górnictwa węgla kamiennego w latach 2003 - 2006,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świadczenia określone w przepisach o wykonywaniu mandatu posła i senatora,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dochody uzyskane z gospodarstwa rolnego,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dochody uzyskiwane za granicą Rzeczypospolitej Polskiej, pomniejszone odpowiednio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 xml:space="preserve">o zapłacone zagranicą Rzeczypospolitej Polskiej: podatek dochodowy oraz składki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na obowiązkowe ubezpieczenie społeczne i obowiązkowe ubezpieczenie zdrowotne,</w:t>
      </w:r>
    </w:p>
    <w:p w:rsidR="00C53840" w:rsidRPr="00F84875" w:rsidRDefault="00C53840" w:rsidP="00C53840">
      <w:pPr>
        <w:widowControl w:val="0"/>
        <w:numPr>
          <w:ilvl w:val="0"/>
          <w:numId w:val="1"/>
        </w:numPr>
        <w:tabs>
          <w:tab w:val="left" w:pos="105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F84875">
        <w:rPr>
          <w:rFonts w:ascii="Cambria" w:eastAsia="Cambria" w:hAnsi="Cambria" w:cs="Cambria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(tzw. renty strukturalne),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zaliczka alimentacyjna określona w przepisach o postępowaniu wobec dłużników alimentacyjnych oraz zaliczce alimentacyjnej,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świadczenia pieniężne wypłacane w przypadku bezskuteczności egzekucji 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kwoty otrzymane na podstawie art. 27f ust. 8-10 ustawy z dnia 1991 r. o podatku dochodowym od osób fizycznych (nadwyżka ulgi rodzinnej ponad zapłacony podatek),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 xml:space="preserve">świadczenie pieniężne i pomoc pieniężną określone w ustawie z dnia 20 marca 2015 r. </w:t>
      </w:r>
      <w:r>
        <w:rPr>
          <w:rFonts w:ascii="Cambria" w:eastAsia="Cambria" w:hAnsi="Cambria" w:cs="Cambria"/>
        </w:rPr>
        <w:br/>
      </w:r>
      <w:r w:rsidRPr="00DA2EAB">
        <w:rPr>
          <w:rFonts w:ascii="Cambria" w:eastAsia="Cambria" w:hAnsi="Cambria" w:cs="Cambria"/>
        </w:rPr>
        <w:t>o działaczach opozycji antykomunistycznej oraz osobach represjonowanych z powodów politycznych (Dz.U. z 2020 poz. 319 ze zm.),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lastRenderedPageBreak/>
        <w:t>świadczenie rodzicielskie,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zasiłek macierzyński, o którym mowa w przepisach o ubezpieczeniu społecznym rolników,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stypendia dla bezrobotnych finansowane ze środków Unii Europejskiej,</w:t>
      </w:r>
    </w:p>
    <w:p w:rsidR="00C53840" w:rsidRPr="00DA2EAB" w:rsidRDefault="00C53840" w:rsidP="00C53840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DA2EAB">
        <w:rPr>
          <w:rFonts w:ascii="Cambria" w:eastAsia="Cambria" w:hAnsi="Cambria" w:cs="Cambria"/>
        </w:rPr>
        <w:t>kwoty otrzymane na podstawie art. 27 f ust. 810 ustawy z dnia 26 lipca 199l r.</w:t>
      </w:r>
    </w:p>
    <w:p w:rsidR="00C53840" w:rsidRPr="00DA2EAB" w:rsidRDefault="00C53840" w:rsidP="00C53840">
      <w:pPr>
        <w:widowControl w:val="0"/>
        <w:spacing w:after="0" w:line="240" w:lineRule="auto"/>
        <w:ind w:left="743" w:hanging="35"/>
        <w:jc w:val="both"/>
        <w:rPr>
          <w:rFonts w:ascii="Cambria" w:eastAsia="Cambria" w:hAnsi="Cambria" w:cs="Cambria"/>
        </w:rPr>
      </w:pPr>
      <w:r w:rsidRPr="00DA2EAB">
        <w:rPr>
          <w:rFonts w:ascii="Cambria" w:eastAsia="Courier New" w:hAnsi="Cambria" w:cs="Courier New"/>
          <w:color w:val="000000"/>
          <w:lang w:eastAsia="pl-PL" w:bidi="pl-PL"/>
        </w:rPr>
        <w:t>o podatku dochodowym od osób fizycznych</w:t>
      </w: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Pr="00F84875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Pr="00F84875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C53840" w:rsidRPr="00F84875" w:rsidRDefault="00C53840" w:rsidP="00C5384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</w:p>
    <w:p w:rsidR="00C53840" w:rsidRDefault="00C53840" w:rsidP="00C53840">
      <w:pPr>
        <w:widowControl w:val="0"/>
        <w:spacing w:after="600" w:line="276" w:lineRule="auto"/>
        <w:jc w:val="right"/>
        <w:rPr>
          <w:rFonts w:ascii="Cambria" w:eastAsia="Times New Roman" w:hAnsi="Cambria" w:cs="Times New Roman"/>
          <w:b/>
          <w:bCs/>
          <w:u w:val="single"/>
        </w:rPr>
      </w:pPr>
    </w:p>
    <w:p w:rsidR="001D0494" w:rsidRPr="00C53840" w:rsidRDefault="001D0494" w:rsidP="00C53840"/>
    <w:sectPr w:rsidR="001D0494" w:rsidRPr="00C538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F3" w:rsidRDefault="008331F3" w:rsidP="00957F11">
      <w:pPr>
        <w:spacing w:after="0" w:line="240" w:lineRule="auto"/>
      </w:pPr>
      <w:r>
        <w:separator/>
      </w:r>
    </w:p>
  </w:endnote>
  <w:endnote w:type="continuationSeparator" w:id="0">
    <w:p w:rsidR="008331F3" w:rsidRDefault="008331F3" w:rsidP="0095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8331F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6A5330" wp14:editId="00063F9E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8331F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C445B">
                            <w:rPr>
                              <w:noProof/>
                              <w:sz w:val="16"/>
                              <w:szCs w:val="16"/>
                            </w:rPr>
                            <w:t>58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margin-left:293.95pt;margin-top:816.65pt;width:7.7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" filled="f" stroked="f">
              <v:textbox style="mso-fit-shape-to-text:t" inset="0,0,0,0">
                <w:txbxContent>
                  <w:p w:rsidR="007B12A7" w:rsidRDefault="008331F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C445B">
                      <w:rPr>
                        <w:noProof/>
                        <w:sz w:val="16"/>
                        <w:szCs w:val="16"/>
                      </w:rPr>
                      <w:t>58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8331F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A2EF83" wp14:editId="3FCB1CC0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8331F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B68" w:rsidRPr="00263B68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8" type="#_x0000_t202" style="position:absolute;margin-left:293.95pt;margin-top:816.65pt;width:7.7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" filled="f" stroked="f">
              <v:textbox style="mso-fit-shape-to-text:t" inset="0,0,0,0">
                <w:txbxContent>
                  <w:p w:rsidR="007B12A7" w:rsidRDefault="008331F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B68" w:rsidRPr="00263B68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F3" w:rsidRDefault="008331F3" w:rsidP="00957F11">
      <w:pPr>
        <w:spacing w:after="0" w:line="240" w:lineRule="auto"/>
      </w:pPr>
      <w:r>
        <w:separator/>
      </w:r>
    </w:p>
  </w:footnote>
  <w:footnote w:type="continuationSeparator" w:id="0">
    <w:p w:rsidR="008331F3" w:rsidRDefault="008331F3" w:rsidP="0095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263B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Pr="00EA2D15" w:rsidRDefault="00263B68" w:rsidP="00EA2D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D4710"/>
    <w:multiLevelType w:val="multilevel"/>
    <w:tmpl w:val="E8C0B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8289A"/>
    <w:multiLevelType w:val="multilevel"/>
    <w:tmpl w:val="B45CD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10DE7"/>
    <w:multiLevelType w:val="multilevel"/>
    <w:tmpl w:val="19843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05D7A"/>
    <w:multiLevelType w:val="multilevel"/>
    <w:tmpl w:val="D0B41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D3AAB"/>
    <w:multiLevelType w:val="multilevel"/>
    <w:tmpl w:val="CDF0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4113A"/>
    <w:multiLevelType w:val="multilevel"/>
    <w:tmpl w:val="2256B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75F0C"/>
    <w:multiLevelType w:val="multilevel"/>
    <w:tmpl w:val="2A8C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413F2"/>
    <w:multiLevelType w:val="multilevel"/>
    <w:tmpl w:val="DBF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8013D5"/>
    <w:multiLevelType w:val="multilevel"/>
    <w:tmpl w:val="0B5AB9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66318"/>
    <w:multiLevelType w:val="multilevel"/>
    <w:tmpl w:val="CFB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32579"/>
    <w:multiLevelType w:val="multilevel"/>
    <w:tmpl w:val="3436458A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AA7A31"/>
    <w:multiLevelType w:val="multilevel"/>
    <w:tmpl w:val="0F64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16"/>
  </w:num>
  <w:num w:numId="4">
    <w:abstractNumId w:val="30"/>
  </w:num>
  <w:num w:numId="5">
    <w:abstractNumId w:val="35"/>
  </w:num>
  <w:num w:numId="6">
    <w:abstractNumId w:val="0"/>
  </w:num>
  <w:num w:numId="7">
    <w:abstractNumId w:val="37"/>
  </w:num>
  <w:num w:numId="8">
    <w:abstractNumId w:val="12"/>
  </w:num>
  <w:num w:numId="9">
    <w:abstractNumId w:val="36"/>
  </w:num>
  <w:num w:numId="10">
    <w:abstractNumId w:val="17"/>
  </w:num>
  <w:num w:numId="11">
    <w:abstractNumId w:val="15"/>
  </w:num>
  <w:num w:numId="12">
    <w:abstractNumId w:val="8"/>
  </w:num>
  <w:num w:numId="13">
    <w:abstractNumId w:val="21"/>
  </w:num>
  <w:num w:numId="14">
    <w:abstractNumId w:val="14"/>
  </w:num>
  <w:num w:numId="15">
    <w:abstractNumId w:val="3"/>
  </w:num>
  <w:num w:numId="16">
    <w:abstractNumId w:val="31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25"/>
  </w:num>
  <w:num w:numId="22">
    <w:abstractNumId w:val="32"/>
  </w:num>
  <w:num w:numId="23">
    <w:abstractNumId w:val="28"/>
  </w:num>
  <w:num w:numId="24">
    <w:abstractNumId w:val="24"/>
  </w:num>
  <w:num w:numId="25">
    <w:abstractNumId w:val="38"/>
  </w:num>
  <w:num w:numId="26">
    <w:abstractNumId w:val="33"/>
  </w:num>
  <w:num w:numId="27">
    <w:abstractNumId w:val="5"/>
  </w:num>
  <w:num w:numId="28">
    <w:abstractNumId w:val="6"/>
  </w:num>
  <w:num w:numId="29">
    <w:abstractNumId w:val="7"/>
  </w:num>
  <w:num w:numId="30">
    <w:abstractNumId w:val="34"/>
  </w:num>
  <w:num w:numId="31">
    <w:abstractNumId w:val="13"/>
  </w:num>
  <w:num w:numId="32">
    <w:abstractNumId w:val="29"/>
  </w:num>
  <w:num w:numId="33">
    <w:abstractNumId w:val="1"/>
  </w:num>
  <w:num w:numId="34">
    <w:abstractNumId w:val="4"/>
  </w:num>
  <w:num w:numId="35">
    <w:abstractNumId w:val="23"/>
  </w:num>
  <w:num w:numId="36">
    <w:abstractNumId w:val="18"/>
  </w:num>
  <w:num w:numId="37">
    <w:abstractNumId w:val="27"/>
  </w:num>
  <w:num w:numId="38">
    <w:abstractNumId w:val="2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1"/>
    <w:rsid w:val="00024E09"/>
    <w:rsid w:val="000A0DD2"/>
    <w:rsid w:val="000F657A"/>
    <w:rsid w:val="001D0494"/>
    <w:rsid w:val="00263B68"/>
    <w:rsid w:val="00784441"/>
    <w:rsid w:val="008331F3"/>
    <w:rsid w:val="00916ED3"/>
    <w:rsid w:val="00957F11"/>
    <w:rsid w:val="00BA1892"/>
    <w:rsid w:val="00C53840"/>
    <w:rsid w:val="00E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cp:lastPrinted>2022-06-27T09:50:00Z</cp:lastPrinted>
  <dcterms:created xsi:type="dcterms:W3CDTF">2022-07-06T09:35:00Z</dcterms:created>
  <dcterms:modified xsi:type="dcterms:W3CDTF">2022-07-06T09:35:00Z</dcterms:modified>
</cp:coreProperties>
</file>